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6E" w:rsidRDefault="00837006">
      <w:pPr>
        <w:spacing w:after="0" w:line="259" w:lineRule="auto"/>
        <w:ind w:left="60" w:right="43"/>
        <w:jc w:val="center"/>
      </w:pPr>
      <w:r>
        <w:rPr>
          <w:sz w:val="30"/>
          <w:u w:val="single" w:color="000000"/>
        </w:rPr>
        <w:t>Avalon Water Supply and Sewer Service Corp.</w:t>
      </w:r>
    </w:p>
    <w:tbl>
      <w:tblPr>
        <w:tblStyle w:val="TableGrid"/>
        <w:tblW w:w="8861" w:type="dxa"/>
        <w:tblInd w:w="-14" w:type="dxa"/>
        <w:tblCellMar>
          <w:top w:w="0" w:type="dxa"/>
          <w:left w:w="0" w:type="dxa"/>
          <w:bottom w:w="10" w:type="dxa"/>
          <w:right w:w="0" w:type="dxa"/>
        </w:tblCellMar>
        <w:tblLook w:val="04A0" w:firstRow="1" w:lastRow="0" w:firstColumn="1" w:lastColumn="0" w:noHBand="0" w:noVBand="1"/>
      </w:tblPr>
      <w:tblGrid>
        <w:gridCol w:w="3703"/>
        <w:gridCol w:w="3047"/>
        <w:gridCol w:w="2111"/>
      </w:tblGrid>
      <w:tr w:rsidR="007B496E">
        <w:trPr>
          <w:trHeight w:val="866"/>
        </w:trPr>
        <w:tc>
          <w:tcPr>
            <w:tcW w:w="3703" w:type="dxa"/>
            <w:tcBorders>
              <w:top w:val="nil"/>
              <w:left w:val="nil"/>
              <w:bottom w:val="nil"/>
              <w:right w:val="nil"/>
            </w:tcBorders>
          </w:tcPr>
          <w:p w:rsidR="007B496E" w:rsidRDefault="00837006">
            <w:pPr>
              <w:spacing w:after="0" w:line="259" w:lineRule="auto"/>
              <w:ind w:left="14" w:right="0" w:firstLine="0"/>
              <w:jc w:val="left"/>
            </w:pPr>
            <w:r>
              <w:rPr>
                <w:sz w:val="24"/>
              </w:rPr>
              <w:t>PO Box 70</w:t>
            </w:r>
          </w:p>
        </w:tc>
        <w:tc>
          <w:tcPr>
            <w:tcW w:w="3047" w:type="dxa"/>
            <w:tcBorders>
              <w:top w:val="nil"/>
              <w:left w:val="nil"/>
              <w:bottom w:val="nil"/>
              <w:right w:val="nil"/>
            </w:tcBorders>
            <w:vAlign w:val="bottom"/>
          </w:tcPr>
          <w:p w:rsidR="007B496E" w:rsidRDefault="00837006">
            <w:pPr>
              <w:spacing w:after="0" w:line="259" w:lineRule="auto"/>
              <w:ind w:left="620" w:right="0" w:firstLine="0"/>
              <w:jc w:val="left"/>
            </w:pPr>
            <w:r>
              <w:rPr>
                <w:sz w:val="30"/>
              </w:rPr>
              <w:t>Agenda</w:t>
            </w:r>
          </w:p>
        </w:tc>
        <w:tc>
          <w:tcPr>
            <w:tcW w:w="2111" w:type="dxa"/>
            <w:tcBorders>
              <w:top w:val="nil"/>
              <w:left w:val="nil"/>
              <w:bottom w:val="nil"/>
              <w:right w:val="nil"/>
            </w:tcBorders>
          </w:tcPr>
          <w:p w:rsidR="007B496E" w:rsidRDefault="00837006">
            <w:pPr>
              <w:spacing w:after="0" w:line="259" w:lineRule="auto"/>
              <w:ind w:left="0" w:right="0" w:firstLine="0"/>
              <w:jc w:val="right"/>
            </w:pPr>
            <w:r>
              <w:rPr>
                <w:sz w:val="24"/>
              </w:rPr>
              <w:t>Avalon, TX. 76623</w:t>
            </w:r>
          </w:p>
        </w:tc>
      </w:tr>
      <w:tr w:rsidR="007B496E">
        <w:trPr>
          <w:trHeight w:val="462"/>
        </w:trPr>
        <w:tc>
          <w:tcPr>
            <w:tcW w:w="3703" w:type="dxa"/>
            <w:tcBorders>
              <w:top w:val="nil"/>
              <w:left w:val="nil"/>
              <w:bottom w:val="nil"/>
              <w:right w:val="nil"/>
            </w:tcBorders>
            <w:vAlign w:val="center"/>
          </w:tcPr>
          <w:p w:rsidR="007B496E" w:rsidRDefault="00837006">
            <w:pPr>
              <w:spacing w:after="0" w:line="259" w:lineRule="auto"/>
              <w:ind w:left="7" w:right="0" w:firstLine="0"/>
              <w:jc w:val="left"/>
            </w:pPr>
            <w:r>
              <w:rPr>
                <w:sz w:val="24"/>
                <w:u w:val="single" w:color="000000"/>
              </w:rPr>
              <w:t>Officers</w:t>
            </w:r>
          </w:p>
        </w:tc>
        <w:tc>
          <w:tcPr>
            <w:tcW w:w="3047" w:type="dxa"/>
            <w:tcBorders>
              <w:top w:val="nil"/>
              <w:left w:val="nil"/>
              <w:bottom w:val="nil"/>
              <w:right w:val="nil"/>
            </w:tcBorders>
          </w:tcPr>
          <w:p w:rsidR="007B496E" w:rsidRDefault="007B496E">
            <w:pPr>
              <w:spacing w:after="160" w:line="259" w:lineRule="auto"/>
              <w:ind w:left="0" w:right="0" w:firstLine="0"/>
              <w:jc w:val="left"/>
            </w:pPr>
          </w:p>
        </w:tc>
        <w:tc>
          <w:tcPr>
            <w:tcW w:w="2111" w:type="dxa"/>
            <w:tcBorders>
              <w:top w:val="nil"/>
              <w:left w:val="nil"/>
              <w:bottom w:val="nil"/>
              <w:right w:val="nil"/>
            </w:tcBorders>
            <w:vAlign w:val="center"/>
          </w:tcPr>
          <w:p w:rsidR="007B496E" w:rsidRDefault="00837006">
            <w:pPr>
              <w:spacing w:after="0" w:line="259" w:lineRule="auto"/>
              <w:ind w:left="490" w:right="0" w:firstLine="0"/>
              <w:jc w:val="left"/>
            </w:pPr>
            <w:r>
              <w:rPr>
                <w:sz w:val="24"/>
                <w:u w:val="single" w:color="000000"/>
              </w:rPr>
              <w:t>Directors</w:t>
            </w:r>
          </w:p>
        </w:tc>
      </w:tr>
      <w:tr w:rsidR="007B496E">
        <w:trPr>
          <w:trHeight w:val="443"/>
        </w:trPr>
        <w:tc>
          <w:tcPr>
            <w:tcW w:w="3703" w:type="dxa"/>
            <w:tcBorders>
              <w:top w:val="nil"/>
              <w:left w:val="nil"/>
              <w:bottom w:val="nil"/>
              <w:right w:val="nil"/>
            </w:tcBorders>
            <w:vAlign w:val="center"/>
          </w:tcPr>
          <w:p w:rsidR="007B496E" w:rsidRDefault="00837006">
            <w:pPr>
              <w:spacing w:after="0" w:line="259" w:lineRule="auto"/>
              <w:ind w:left="22" w:right="0" w:firstLine="0"/>
              <w:jc w:val="left"/>
            </w:pPr>
            <w:r>
              <w:t xml:space="preserve">David </w:t>
            </w:r>
            <w:proofErr w:type="spellStart"/>
            <w:r>
              <w:t>Waishes</w:t>
            </w:r>
            <w:proofErr w:type="spellEnd"/>
            <w:r>
              <w:t>, President</w:t>
            </w:r>
          </w:p>
        </w:tc>
        <w:tc>
          <w:tcPr>
            <w:tcW w:w="3047" w:type="dxa"/>
            <w:tcBorders>
              <w:top w:val="nil"/>
              <w:left w:val="nil"/>
              <w:bottom w:val="nil"/>
              <w:right w:val="nil"/>
            </w:tcBorders>
          </w:tcPr>
          <w:p w:rsidR="007B496E" w:rsidRDefault="007B496E">
            <w:pPr>
              <w:spacing w:after="160" w:line="259" w:lineRule="auto"/>
              <w:ind w:left="0" w:right="0" w:firstLine="0"/>
              <w:jc w:val="left"/>
            </w:pPr>
          </w:p>
        </w:tc>
        <w:tc>
          <w:tcPr>
            <w:tcW w:w="2111" w:type="dxa"/>
            <w:tcBorders>
              <w:top w:val="nil"/>
              <w:left w:val="nil"/>
              <w:bottom w:val="nil"/>
              <w:right w:val="nil"/>
            </w:tcBorders>
            <w:vAlign w:val="center"/>
          </w:tcPr>
          <w:p w:rsidR="007B496E" w:rsidRDefault="00837006">
            <w:pPr>
              <w:spacing w:after="0" w:line="259" w:lineRule="auto"/>
              <w:ind w:left="497" w:right="0" w:firstLine="0"/>
              <w:jc w:val="left"/>
            </w:pPr>
            <w:r>
              <w:t xml:space="preserve">Denice </w:t>
            </w:r>
            <w:proofErr w:type="spellStart"/>
            <w:r>
              <w:t>Wimbish</w:t>
            </w:r>
            <w:proofErr w:type="spellEnd"/>
          </w:p>
        </w:tc>
      </w:tr>
      <w:tr w:rsidR="007B496E">
        <w:trPr>
          <w:trHeight w:val="452"/>
        </w:trPr>
        <w:tc>
          <w:tcPr>
            <w:tcW w:w="3703" w:type="dxa"/>
            <w:tcBorders>
              <w:top w:val="nil"/>
              <w:left w:val="nil"/>
              <w:bottom w:val="nil"/>
              <w:right w:val="nil"/>
            </w:tcBorders>
            <w:vAlign w:val="center"/>
          </w:tcPr>
          <w:p w:rsidR="007B496E" w:rsidRDefault="00837006">
            <w:pPr>
              <w:spacing w:after="0" w:line="259" w:lineRule="auto"/>
              <w:ind w:left="0" w:right="0" w:firstLine="0"/>
              <w:jc w:val="left"/>
            </w:pPr>
            <w:r>
              <w:t>Jacob Carter, Vice-President</w:t>
            </w:r>
          </w:p>
        </w:tc>
        <w:tc>
          <w:tcPr>
            <w:tcW w:w="3047" w:type="dxa"/>
            <w:tcBorders>
              <w:top w:val="nil"/>
              <w:left w:val="nil"/>
              <w:bottom w:val="nil"/>
              <w:right w:val="nil"/>
            </w:tcBorders>
          </w:tcPr>
          <w:p w:rsidR="007B496E" w:rsidRDefault="007B496E">
            <w:pPr>
              <w:spacing w:after="160" w:line="259" w:lineRule="auto"/>
              <w:ind w:left="0" w:right="0" w:firstLine="0"/>
              <w:jc w:val="left"/>
            </w:pPr>
          </w:p>
        </w:tc>
        <w:tc>
          <w:tcPr>
            <w:tcW w:w="2111" w:type="dxa"/>
            <w:tcBorders>
              <w:top w:val="nil"/>
              <w:left w:val="nil"/>
              <w:bottom w:val="nil"/>
              <w:right w:val="nil"/>
            </w:tcBorders>
            <w:vAlign w:val="center"/>
          </w:tcPr>
          <w:p w:rsidR="007B496E" w:rsidRDefault="00837006">
            <w:pPr>
              <w:spacing w:after="0" w:line="259" w:lineRule="auto"/>
              <w:ind w:left="43" w:right="0" w:firstLine="0"/>
              <w:jc w:val="center"/>
            </w:pPr>
            <w:r>
              <w:t>Jimmy Brown</w:t>
            </w:r>
          </w:p>
        </w:tc>
      </w:tr>
      <w:tr w:rsidR="007B496E">
        <w:trPr>
          <w:trHeight w:val="348"/>
        </w:trPr>
        <w:tc>
          <w:tcPr>
            <w:tcW w:w="3703" w:type="dxa"/>
            <w:tcBorders>
              <w:top w:val="nil"/>
              <w:left w:val="nil"/>
              <w:bottom w:val="nil"/>
              <w:right w:val="nil"/>
            </w:tcBorders>
            <w:vAlign w:val="bottom"/>
          </w:tcPr>
          <w:p w:rsidR="007B496E" w:rsidRDefault="00837006">
            <w:pPr>
              <w:spacing w:after="0" w:line="259" w:lineRule="auto"/>
              <w:ind w:left="22" w:right="0" w:firstLine="0"/>
              <w:jc w:val="left"/>
            </w:pPr>
            <w:r>
              <w:t>Robin Donaldson, Secretary/Treasurer</w:t>
            </w:r>
          </w:p>
        </w:tc>
        <w:tc>
          <w:tcPr>
            <w:tcW w:w="3047" w:type="dxa"/>
            <w:tcBorders>
              <w:top w:val="nil"/>
              <w:left w:val="nil"/>
              <w:bottom w:val="nil"/>
              <w:right w:val="nil"/>
            </w:tcBorders>
          </w:tcPr>
          <w:p w:rsidR="007B496E" w:rsidRDefault="007B496E">
            <w:pPr>
              <w:spacing w:after="160" w:line="259" w:lineRule="auto"/>
              <w:ind w:left="0" w:right="0" w:firstLine="0"/>
              <w:jc w:val="left"/>
            </w:pPr>
          </w:p>
        </w:tc>
        <w:tc>
          <w:tcPr>
            <w:tcW w:w="2111" w:type="dxa"/>
            <w:tcBorders>
              <w:top w:val="nil"/>
              <w:left w:val="nil"/>
              <w:bottom w:val="nil"/>
              <w:right w:val="nil"/>
            </w:tcBorders>
            <w:vAlign w:val="bottom"/>
          </w:tcPr>
          <w:p w:rsidR="007B496E" w:rsidRDefault="00837006">
            <w:pPr>
              <w:spacing w:after="0" w:line="259" w:lineRule="auto"/>
              <w:ind w:left="490" w:right="0" w:firstLine="0"/>
              <w:jc w:val="left"/>
            </w:pPr>
            <w:r>
              <w:t>Matilda Williams</w:t>
            </w:r>
          </w:p>
        </w:tc>
      </w:tr>
    </w:tbl>
    <w:p w:rsidR="007B496E" w:rsidRDefault="00837006">
      <w:pPr>
        <w:spacing w:after="675" w:line="259" w:lineRule="auto"/>
        <w:ind w:left="0" w:firstLine="0"/>
        <w:jc w:val="right"/>
      </w:pPr>
      <w:r>
        <w:t>Candice Brewster</w:t>
      </w:r>
    </w:p>
    <w:p w:rsidR="007B496E" w:rsidRDefault="00837006">
      <w:pPr>
        <w:spacing w:after="77" w:line="259" w:lineRule="auto"/>
        <w:ind w:left="60" w:right="0"/>
        <w:jc w:val="center"/>
      </w:pPr>
      <w:r>
        <w:rPr>
          <w:sz w:val="30"/>
          <w:u w:val="single" w:color="000000"/>
        </w:rPr>
        <w:t>New Board of Director Meeting</w:t>
      </w:r>
    </w:p>
    <w:p w:rsidR="007B496E" w:rsidRDefault="00837006">
      <w:pPr>
        <w:ind w:left="17" w:right="0"/>
      </w:pPr>
      <w:r>
        <w:t>New Board of Director Meeting for Avalon Water Supply and Sewer Service Corp., will be held at the</w:t>
      </w:r>
    </w:p>
    <w:p w:rsidR="007B496E" w:rsidRDefault="00837006">
      <w:pPr>
        <w:ind w:left="17" w:right="0"/>
      </w:pPr>
      <w:r>
        <w:t>First Baptist Church, 206 Giles St., Avalon, Texas on Monday, April 11th, 2016 Immediately following</w:t>
      </w:r>
    </w:p>
    <w:p w:rsidR="007B496E" w:rsidRDefault="00837006">
      <w:pPr>
        <w:spacing w:after="182"/>
        <w:ind w:right="0"/>
      </w:pPr>
      <w:r>
        <w:t>Annual Me</w:t>
      </w:r>
      <w:r>
        <w:t>mber Meeting and Election</w:t>
      </w:r>
    </w:p>
    <w:p w:rsidR="007B496E" w:rsidRDefault="00837006">
      <w:pPr>
        <w:numPr>
          <w:ilvl w:val="0"/>
          <w:numId w:val="1"/>
        </w:numPr>
        <w:spacing w:after="160" w:line="256" w:lineRule="auto"/>
        <w:ind w:right="0" w:hanging="209"/>
      </w:pPr>
      <w:r>
        <w:rPr>
          <w:sz w:val="24"/>
        </w:rPr>
        <w:t>Call meeting to order.</w:t>
      </w:r>
    </w:p>
    <w:p w:rsidR="007B496E" w:rsidRDefault="00837006">
      <w:pPr>
        <w:numPr>
          <w:ilvl w:val="1"/>
          <w:numId w:val="1"/>
        </w:numPr>
        <w:ind w:left="1080" w:right="0" w:hanging="360"/>
      </w:pPr>
      <w:r>
        <w:t>Verify presence of quorum</w:t>
      </w:r>
    </w:p>
    <w:p w:rsidR="007B496E" w:rsidRDefault="00837006">
      <w:pPr>
        <w:numPr>
          <w:ilvl w:val="1"/>
          <w:numId w:val="1"/>
        </w:numPr>
        <w:spacing w:after="160"/>
        <w:ind w:left="1080" w:right="0" w:hanging="360"/>
      </w:pPr>
      <w:r>
        <w:t>Declare notices legally posted according to TOMA</w:t>
      </w:r>
    </w:p>
    <w:p w:rsidR="007B496E" w:rsidRDefault="00837006">
      <w:pPr>
        <w:numPr>
          <w:ilvl w:val="0"/>
          <w:numId w:val="1"/>
        </w:numPr>
        <w:spacing w:after="144"/>
        <w:ind w:right="0" w:hanging="209"/>
      </w:pPr>
      <w:r>
        <w:t>Action Agenda: The Board reserves the right on all matters listed under this section to take action by motion and vote. Said action including but not limited to; Discuss, amend, table, approve or reject as is determined appropriate by the majority of the q</w:t>
      </w:r>
      <w:r>
        <w:t>uorum.</w:t>
      </w:r>
    </w:p>
    <w:p w:rsidR="007B496E" w:rsidRDefault="00837006">
      <w:pPr>
        <w:ind w:left="1098" w:right="0"/>
      </w:pPr>
      <w:r>
        <w:t>I. Elect</w:t>
      </w:r>
      <w:r>
        <w:t xml:space="preserve"> new officers from board of directors.</w:t>
      </w:r>
    </w:p>
    <w:p w:rsidR="007B496E" w:rsidRDefault="00837006">
      <w:pPr>
        <w:ind w:left="1091" w:right="0"/>
      </w:pPr>
      <w:r>
        <w:t>2.Ap</w:t>
      </w:r>
      <w:bookmarkStart w:id="0" w:name="_GoBack"/>
      <w:bookmarkEnd w:id="0"/>
      <w:r>
        <w:t>point Credentials Committee for 2017 Election.</w:t>
      </w:r>
    </w:p>
    <w:p w:rsidR="007B496E" w:rsidRDefault="00837006">
      <w:pPr>
        <w:spacing w:after="154"/>
        <w:ind w:left="1091" w:right="0"/>
      </w:pPr>
      <w:r>
        <w:t>3.The board will also designate the Officers allowed to sign checks.</w:t>
      </w:r>
    </w:p>
    <w:p w:rsidR="007B496E" w:rsidRDefault="00837006">
      <w:pPr>
        <w:numPr>
          <w:ilvl w:val="0"/>
          <w:numId w:val="1"/>
        </w:numPr>
        <w:spacing w:after="148"/>
        <w:ind w:right="0" w:hanging="209"/>
      </w:pPr>
      <w:r>
        <w:t>Open Public forum: limited to three minutes per speaker. No action and only limited</w:t>
      </w:r>
      <w:r>
        <w:t xml:space="preserve"> discussion on topics not on the agenda from the board member are allowed.</w:t>
      </w:r>
    </w:p>
    <w:p w:rsidR="007B496E" w:rsidRDefault="00837006">
      <w:pPr>
        <w:spacing w:after="172"/>
        <w:ind w:left="377" w:right="0"/>
      </w:pPr>
      <w:r>
        <w:t>4.Adjournment.</w:t>
      </w:r>
    </w:p>
    <w:p w:rsidR="007B496E" w:rsidRDefault="00837006">
      <w:pPr>
        <w:ind w:left="377" w:right="0"/>
      </w:pPr>
      <w:r>
        <w:t xml:space="preserve">The governing body of Avalon Water Supply </w:t>
      </w:r>
      <w:proofErr w:type="gramStart"/>
      <w:r>
        <w:t>And</w:t>
      </w:r>
      <w:proofErr w:type="gramEnd"/>
      <w:r>
        <w:t xml:space="preserve"> Sewer Service Corp. reserves the right to adjourn into closed session at any time during the course of this meeting to d</w:t>
      </w:r>
      <w:r>
        <w:t>iscuss any of the matters listed in this agenda, in the order deemed appropriate, and authorized by Texas Government Code 551, or to seek the advice of an attorney on any matter in which the duty of the attorney to Avalon Water</w:t>
      </w:r>
    </w:p>
    <w:p w:rsidR="007B496E" w:rsidRDefault="00837006">
      <w:pPr>
        <w:spacing w:after="151"/>
        <w:ind w:left="377" w:right="0"/>
      </w:pPr>
      <w:r>
        <w:rPr>
          <w:noProof/>
        </w:rPr>
        <w:lastRenderedPageBreak/>
        <w:drawing>
          <wp:anchor distT="0" distB="0" distL="114300" distR="114300" simplePos="0" relativeHeight="251658240" behindDoc="0" locked="0" layoutInCell="1" allowOverlap="0">
            <wp:simplePos x="0" y="0"/>
            <wp:positionH relativeFrom="column">
              <wp:posOffset>4785127</wp:posOffset>
            </wp:positionH>
            <wp:positionV relativeFrom="paragraph">
              <wp:posOffset>420517</wp:posOffset>
            </wp:positionV>
            <wp:extent cx="1486774" cy="1485900"/>
            <wp:effectExtent l="0" t="0" r="0" b="0"/>
            <wp:wrapSquare wrapText="bothSides"/>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5"/>
                    <a:stretch>
                      <a:fillRect/>
                    </a:stretch>
                  </pic:blipFill>
                  <pic:spPr>
                    <a:xfrm>
                      <a:off x="0" y="0"/>
                      <a:ext cx="1486774" cy="14859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233309</wp:posOffset>
            </wp:positionH>
            <wp:positionV relativeFrom="paragraph">
              <wp:posOffset>644545</wp:posOffset>
            </wp:positionV>
            <wp:extent cx="54896" cy="54864"/>
            <wp:effectExtent l="0" t="0" r="0" b="0"/>
            <wp:wrapSquare wrapText="bothSides"/>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6"/>
                    <a:stretch>
                      <a:fillRect/>
                    </a:stretch>
                  </pic:blipFill>
                  <pic:spPr>
                    <a:xfrm>
                      <a:off x="0" y="0"/>
                      <a:ext cx="54896" cy="54864"/>
                    </a:xfrm>
                    <a:prstGeom prst="rect">
                      <a:avLst/>
                    </a:prstGeom>
                  </pic:spPr>
                </pic:pic>
              </a:graphicData>
            </a:graphic>
          </wp:anchor>
        </w:drawing>
      </w:r>
      <w:r>
        <w:t xml:space="preserve">Supply </w:t>
      </w:r>
      <w:proofErr w:type="gramStart"/>
      <w:r>
        <w:t>And</w:t>
      </w:r>
      <w:proofErr w:type="gramEnd"/>
      <w:r>
        <w:t xml:space="preserve"> Sewer Service C</w:t>
      </w:r>
      <w:r>
        <w:t>orporation under Texas Disciplinary Rules of Professional Conduct of the State Bar of Texas clearly conflicts with Texas Government Code Chapter 551 or as otherwise may be permitted under 551</w:t>
      </w:r>
    </w:p>
    <w:p w:rsidR="007B496E" w:rsidRDefault="00837006">
      <w:pPr>
        <w:ind w:left="377" w:right="0"/>
      </w:pPr>
      <w:r>
        <w:t>All verbal reports will be available only on the digital copy of</w:t>
      </w:r>
      <w:r>
        <w:t xml:space="preserve"> the minutes.</w:t>
      </w:r>
    </w:p>
    <w:p w:rsidR="007B496E" w:rsidRDefault="00837006">
      <w:pPr>
        <w:spacing w:after="0" w:line="256" w:lineRule="auto"/>
        <w:ind w:left="352" w:right="0" w:firstLine="4"/>
        <w:jc w:val="left"/>
      </w:pPr>
      <w:r>
        <w:rPr>
          <w:sz w:val="24"/>
        </w:rPr>
        <w:t>** Copies of all will be available in digital format during normal office hour no earlier than two working days after the meeting. Charges for copy/copies will apply, in accordance to Texas Government Code, Chapter 551 subsection B sec 551.02</w:t>
      </w:r>
      <w:r>
        <w:rPr>
          <w:sz w:val="24"/>
        </w:rPr>
        <w:t>1.</w:t>
      </w:r>
    </w:p>
    <w:p w:rsidR="007B496E" w:rsidRDefault="00837006">
      <w:pPr>
        <w:spacing w:after="0" w:line="259" w:lineRule="auto"/>
        <w:ind w:left="339" w:right="0" w:firstLine="0"/>
        <w:jc w:val="left"/>
      </w:pPr>
      <w:r>
        <w:rPr>
          <w:noProof/>
        </w:rPr>
        <w:drawing>
          <wp:inline distT="0" distB="0" distL="0" distR="0">
            <wp:extent cx="160114" cy="54864"/>
            <wp:effectExtent l="0" t="0" r="0" b="0"/>
            <wp:docPr id="4845" name="Picture 4845"/>
            <wp:cNvGraphicFramePr/>
            <a:graphic xmlns:a="http://schemas.openxmlformats.org/drawingml/2006/main">
              <a:graphicData uri="http://schemas.openxmlformats.org/drawingml/2006/picture">
                <pic:pic xmlns:pic="http://schemas.openxmlformats.org/drawingml/2006/picture">
                  <pic:nvPicPr>
                    <pic:cNvPr id="4845" name="Picture 4845"/>
                    <pic:cNvPicPr/>
                  </pic:nvPicPr>
                  <pic:blipFill>
                    <a:blip r:embed="rId7"/>
                    <a:stretch>
                      <a:fillRect/>
                    </a:stretch>
                  </pic:blipFill>
                  <pic:spPr>
                    <a:xfrm>
                      <a:off x="0" y="0"/>
                      <a:ext cx="160114" cy="54864"/>
                    </a:xfrm>
                    <a:prstGeom prst="rect">
                      <a:avLst/>
                    </a:prstGeom>
                  </pic:spPr>
                </pic:pic>
              </a:graphicData>
            </a:graphic>
          </wp:inline>
        </w:drawing>
      </w:r>
    </w:p>
    <w:p w:rsidR="007B496E" w:rsidRDefault="00837006">
      <w:pPr>
        <w:spacing w:after="149" w:line="256" w:lineRule="auto"/>
        <w:ind w:left="352" w:right="0" w:firstLine="72"/>
        <w:jc w:val="left"/>
      </w:pPr>
      <w:r>
        <w:rPr>
          <w:sz w:val="24"/>
        </w:rPr>
        <w:t>Copies will be available the night of the meeting at no cost. For copies after meeting refer to above.</w:t>
      </w:r>
    </w:p>
    <w:p w:rsidR="007B496E" w:rsidRDefault="00837006">
      <w:pPr>
        <w:spacing w:after="10" w:line="259" w:lineRule="auto"/>
        <w:ind w:left="1030" w:right="0" w:firstLine="0"/>
        <w:jc w:val="left"/>
      </w:pPr>
      <w:r>
        <w:rPr>
          <w:noProof/>
        </w:rPr>
        <w:drawing>
          <wp:inline distT="0" distB="0" distL="0" distR="0">
            <wp:extent cx="3412720" cy="329184"/>
            <wp:effectExtent l="0" t="0" r="0" b="0"/>
            <wp:docPr id="2574" name="Picture 2574"/>
            <wp:cNvGraphicFramePr/>
            <a:graphic xmlns:a="http://schemas.openxmlformats.org/drawingml/2006/main">
              <a:graphicData uri="http://schemas.openxmlformats.org/drawingml/2006/picture">
                <pic:pic xmlns:pic="http://schemas.openxmlformats.org/drawingml/2006/picture">
                  <pic:nvPicPr>
                    <pic:cNvPr id="2574" name="Picture 2574"/>
                    <pic:cNvPicPr/>
                  </pic:nvPicPr>
                  <pic:blipFill>
                    <a:blip r:embed="rId8"/>
                    <a:stretch>
                      <a:fillRect/>
                    </a:stretch>
                  </pic:blipFill>
                  <pic:spPr>
                    <a:xfrm>
                      <a:off x="0" y="0"/>
                      <a:ext cx="3412720" cy="329184"/>
                    </a:xfrm>
                    <a:prstGeom prst="rect">
                      <a:avLst/>
                    </a:prstGeom>
                  </pic:spPr>
                </pic:pic>
              </a:graphicData>
            </a:graphic>
          </wp:inline>
        </w:drawing>
      </w:r>
    </w:p>
    <w:p w:rsidR="007B496E" w:rsidRDefault="00837006">
      <w:pPr>
        <w:ind w:left="781" w:right="0"/>
      </w:pPr>
      <w:r>
        <w:t>04 Robin Donaldson, Secretary/Treasurer</w:t>
      </w:r>
    </w:p>
    <w:p w:rsidR="007B496E" w:rsidRDefault="00837006">
      <w:pPr>
        <w:ind w:left="1076" w:right="0"/>
      </w:pPr>
      <w:r>
        <w:t>Or Authorized Agent</w:t>
      </w:r>
    </w:p>
    <w:sectPr w:rsidR="007B496E">
      <w:pgSz w:w="12240" w:h="15840"/>
      <w:pgMar w:top="974" w:right="1383" w:bottom="2220" w:left="15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4305A"/>
    <w:multiLevelType w:val="hybridMultilevel"/>
    <w:tmpl w:val="5E1270D2"/>
    <w:lvl w:ilvl="0" w:tplc="C570F652">
      <w:start w:val="1"/>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440AEE">
      <w:start w:val="1"/>
      <w:numFmt w:val="upp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38C82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DA84B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0AA54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629A42">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A5FF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CEF39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627D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6E"/>
    <w:rsid w:val="0069581D"/>
    <w:rsid w:val="007B496E"/>
    <w:rsid w:val="0083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FDC2B-1F4A-4062-B726-6C6F72C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65" w:lineRule="auto"/>
      <w:ind w:left="10" w:right="54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Howell</dc:creator>
  <cp:keywords/>
  <cp:lastModifiedBy>Heather Howell</cp:lastModifiedBy>
  <cp:revision>3</cp:revision>
  <dcterms:created xsi:type="dcterms:W3CDTF">2016-04-06T15:13:00Z</dcterms:created>
  <dcterms:modified xsi:type="dcterms:W3CDTF">2016-04-06T15:13:00Z</dcterms:modified>
</cp:coreProperties>
</file>